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C" w:rsidRDefault="00E735DC" w:rsidP="00E735DC">
      <w:pPr>
        <w:pStyle w:val="20"/>
        <w:shd w:val="clear" w:color="auto" w:fill="auto"/>
        <w:spacing w:after="0" w:line="370" w:lineRule="exact"/>
        <w:ind w:firstLine="760"/>
        <w:rPr>
          <w:b/>
          <w:color w:val="000000"/>
          <w:szCs w:val="22"/>
          <w:lang w:eastAsia="ru-RU" w:bidi="ru-RU"/>
        </w:rPr>
      </w:pPr>
      <w:r w:rsidRPr="00E735DC">
        <w:rPr>
          <w:b/>
          <w:color w:val="000000"/>
          <w:szCs w:val="22"/>
          <w:lang w:eastAsia="ru-RU" w:bidi="ru-RU"/>
        </w:rPr>
        <w:t>Описание образовательной программы 2018-2019 учебного года</w:t>
      </w:r>
    </w:p>
    <w:p w:rsidR="00E735DC" w:rsidRPr="00E735DC" w:rsidRDefault="00E735DC" w:rsidP="00E735DC">
      <w:pPr>
        <w:pStyle w:val="20"/>
        <w:shd w:val="clear" w:color="auto" w:fill="auto"/>
        <w:spacing w:after="0" w:line="370" w:lineRule="exact"/>
        <w:ind w:firstLine="760"/>
        <w:rPr>
          <w:b/>
          <w:color w:val="000000"/>
          <w:szCs w:val="22"/>
          <w:lang w:eastAsia="ru-RU" w:bidi="ru-RU"/>
        </w:rPr>
      </w:pPr>
    </w:p>
    <w:p w:rsidR="00E735DC" w:rsidRPr="00E735DC" w:rsidRDefault="00E735DC" w:rsidP="00E735DC">
      <w:pPr>
        <w:pStyle w:val="20"/>
        <w:shd w:val="clear" w:color="auto" w:fill="auto"/>
        <w:spacing w:after="0" w:line="370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Педагогическим коллективом были определены приоритетные направления образовательной политики Учреждения, а именно это</w:t>
      </w:r>
    </w:p>
    <w:p w:rsidR="00E735DC" w:rsidRPr="00E735DC" w:rsidRDefault="00E735DC" w:rsidP="00E735D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370" w:lineRule="exact"/>
        <w:ind w:left="4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свободный выбор ребенком видов и сфер деятельности;</w:t>
      </w:r>
    </w:p>
    <w:p w:rsidR="00E735DC" w:rsidRPr="00E735DC" w:rsidRDefault="00E735DC" w:rsidP="00E735D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374" w:lineRule="exact"/>
        <w:ind w:left="760" w:hanging="340"/>
        <w:jc w:val="left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ориентация на личностные интересы, возрастные и индивидуальные особенности, потребности, способности ребенка;</w:t>
      </w:r>
    </w:p>
    <w:p w:rsidR="00E735DC" w:rsidRPr="00E735DC" w:rsidRDefault="00E735DC" w:rsidP="00E735D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374" w:lineRule="exact"/>
        <w:ind w:left="4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возможность свободного самоопределения и самореализация ребенка;</w:t>
      </w:r>
    </w:p>
    <w:p w:rsidR="00E735DC" w:rsidRPr="00E735DC" w:rsidRDefault="00E735DC" w:rsidP="00E735D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80" w:lineRule="exact"/>
        <w:ind w:left="4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единство воспитания, развития, обучения;</w:t>
      </w:r>
    </w:p>
    <w:p w:rsidR="00E735DC" w:rsidRPr="00E735DC" w:rsidRDefault="00E735DC" w:rsidP="00E735D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365" w:lineRule="exact"/>
        <w:ind w:left="4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обновление содержания образования.</w:t>
      </w:r>
    </w:p>
    <w:p w:rsidR="00E735DC" w:rsidRPr="00E735DC" w:rsidRDefault="00E735DC" w:rsidP="00E735DC">
      <w:pPr>
        <w:pStyle w:val="20"/>
        <w:shd w:val="clear" w:color="auto" w:fill="auto"/>
        <w:spacing w:after="0" w:line="365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Основной целью работы Муниципального бюджетного учреждения дополнительного образования «Детский оздоровительно - образовательный центр» является формирование здорового образа жизни, развитие физических, интеллектуальных и нравственных способностей, психической и физической реабилитации детей дошкольного и школьного возраста, их адаптации к современной жизни.</w:t>
      </w:r>
    </w:p>
    <w:p w:rsidR="00E735DC" w:rsidRPr="00E735DC" w:rsidRDefault="00E735DC" w:rsidP="00E735DC">
      <w:pPr>
        <w:pStyle w:val="20"/>
        <w:shd w:val="clear" w:color="auto" w:fill="auto"/>
        <w:spacing w:after="0" w:line="370" w:lineRule="exact"/>
        <w:ind w:left="900"/>
        <w:jc w:val="left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Поставленная цель определяет круг задач: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формирование общей культуры личности обучающихся, их адаптации к жизни в обществе;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формирование физически здоровой личности, воспитание потребности в здоровом образе жизни,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создание благоприятного психологического микроклимата в коллективе педагогов и учащихся;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создание условий для достижения ребенком определенного уровня развития личности;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проведение ранней диагностики, профилактических и комплексно - коррекционных мероприятий, способствующих раннему выявлению проблем и преодолению у детей специфических особенностей эмоционально - волевой сферы, социальной реабилитации;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обеспечение одновременного коррекционно-развивающего воздействия на сенсорную, интеллектуальную и эмоционально - волевую сферу;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организация сотворчества взрослых и детей (педагогическое взаимодействие);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 xml:space="preserve">освоение и использование в работе педагогического коллектива </w:t>
      </w:r>
      <w:proofErr w:type="spellStart"/>
      <w:r w:rsidRPr="00E735DC">
        <w:rPr>
          <w:color w:val="000000"/>
          <w:sz w:val="22"/>
          <w:szCs w:val="22"/>
          <w:lang w:eastAsia="ru-RU" w:bidi="ru-RU"/>
        </w:rPr>
        <w:t>здоровьесберегающих</w:t>
      </w:r>
      <w:proofErr w:type="spellEnd"/>
      <w:r w:rsidRPr="00E735DC">
        <w:rPr>
          <w:color w:val="000000"/>
          <w:sz w:val="22"/>
          <w:szCs w:val="22"/>
          <w:lang w:eastAsia="ru-RU" w:bidi="ru-RU"/>
        </w:rPr>
        <w:t xml:space="preserve"> технологий;</w:t>
      </w:r>
    </w:p>
    <w:p w:rsidR="00E735DC" w:rsidRPr="00E735DC" w:rsidRDefault="00E735DC" w:rsidP="00E735DC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70" w:lineRule="exact"/>
        <w:ind w:left="900" w:hanging="3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формирование культуры досуга.</w:t>
      </w:r>
    </w:p>
    <w:p w:rsidR="00E735DC" w:rsidRPr="00E735DC" w:rsidRDefault="00E735DC" w:rsidP="00E735DC">
      <w:pPr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735DC" w:rsidRPr="00E735DC" w:rsidRDefault="00E735DC" w:rsidP="00E735D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5834"/>
      </w:tblGrid>
      <w:tr w:rsidR="00E735DC" w:rsidRPr="00E735DC" w:rsidTr="00E735DC">
        <w:trPr>
          <w:trHeight w:hRule="exact" w:val="8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left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Полное наименование учреждения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Муниципальное бюджетное учреждение дополнительного образования «Детский оздоровительно - образовательный центр»</w:t>
            </w:r>
          </w:p>
        </w:tc>
      </w:tr>
      <w:tr w:rsidR="00E735DC" w:rsidRPr="00E735DC" w:rsidTr="00E735DC">
        <w:trPr>
          <w:trHeight w:hRule="exact" w:val="89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left"/>
              <w:rPr>
                <w:sz w:val="22"/>
                <w:szCs w:val="22"/>
              </w:rPr>
            </w:pPr>
            <w:proofErr w:type="spellStart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Организационно</w:t>
            </w:r>
            <w:r w:rsidRPr="00E735DC">
              <w:rPr>
                <w:color w:val="000000"/>
                <w:sz w:val="22"/>
                <w:szCs w:val="22"/>
                <w:lang w:eastAsia="ru-RU" w:bidi="ru-RU"/>
              </w:rPr>
              <w:softHyphen/>
              <w:t>правовая</w:t>
            </w:r>
            <w:proofErr w:type="spellEnd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 xml:space="preserve"> форма учреждения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Муниципальное бюджетное учреждение</w:t>
            </w:r>
          </w:p>
        </w:tc>
      </w:tr>
      <w:tr w:rsidR="00E735DC" w:rsidRPr="00E735DC" w:rsidTr="00E735DC">
        <w:trPr>
          <w:trHeight w:hRule="exact" w:val="10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left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Тип учреждения в соответствии с типом реализуемых образовательных программ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Организация дополнительного образования</w:t>
            </w:r>
          </w:p>
        </w:tc>
      </w:tr>
      <w:tr w:rsidR="00E735DC" w:rsidRPr="00E735DC" w:rsidTr="00E735DC">
        <w:trPr>
          <w:trHeight w:hRule="exact" w:val="8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Юридический адрес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sz w:val="22"/>
                <w:szCs w:val="22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РФ, 301664, Тульская область, г. Новомосковск, ул. Первомайская, д. 21</w:t>
            </w:r>
          </w:p>
        </w:tc>
      </w:tr>
      <w:tr w:rsidR="00E735DC" w:rsidRPr="00E735DC" w:rsidTr="00E735DC">
        <w:trPr>
          <w:trHeight w:hRule="exact" w:val="8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Фактический адрес / площадки, на которых ведется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образовательная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деятельность/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РФ, 301664, Тульская область, г. Новомосковск, ул. Первомайская, д. 21 /Приложение 1/</w:t>
            </w:r>
          </w:p>
        </w:tc>
      </w:tr>
      <w:tr w:rsidR="00E735DC" w:rsidRPr="00E735DC" w:rsidTr="00E735DC">
        <w:trPr>
          <w:trHeight w:hRule="exact" w:val="11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Телефоны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Факс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E-</w:t>
            </w:r>
            <w:proofErr w:type="spellStart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>mail</w:t>
            </w:r>
            <w:proofErr w:type="spellEnd"/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Сайт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8 (48762) 2-44-40, 2-43-33 8 (48762) 2-43-33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hyperlink r:id="rId6" w:history="1">
              <w:r w:rsidRPr="00E735DC">
                <w:rPr>
                  <w:rStyle w:val="a3"/>
                  <w:sz w:val="22"/>
                  <w:szCs w:val="22"/>
                  <w:lang w:eastAsia="ru-RU" w:bidi="ru-RU"/>
                </w:rPr>
                <w:t>dooc.nmsk@tularegion.org</w:t>
              </w:r>
            </w:hyperlink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http://dooc-nsk.ucoz,ru/</w:t>
            </w:r>
          </w:p>
        </w:tc>
      </w:tr>
      <w:tr w:rsidR="00E735DC" w:rsidRPr="00E735DC" w:rsidTr="00E735DC">
        <w:trPr>
          <w:trHeight w:hRule="exact" w:val="8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Учредитель/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учредители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Администрация муниципального образования город Новомосковск</w:t>
            </w:r>
          </w:p>
        </w:tc>
      </w:tr>
      <w:tr w:rsidR="00E735DC" w:rsidRPr="00E735DC" w:rsidTr="00E735DC">
        <w:trPr>
          <w:trHeight w:hRule="exact" w:val="8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Устав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Утвержден</w:t>
            </w:r>
            <w:proofErr w:type="gramEnd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 xml:space="preserve"> постановлением администрации муниципального образования от 29.01.2015 № 185</w:t>
            </w:r>
          </w:p>
        </w:tc>
      </w:tr>
      <w:tr w:rsidR="00E735DC" w:rsidRPr="00E735DC" w:rsidTr="00E735DC">
        <w:trPr>
          <w:trHeight w:hRule="exact" w:val="16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 xml:space="preserve">Лицензия на </w:t>
            </w:r>
            <w:proofErr w:type="gramStart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право ведения</w:t>
            </w:r>
            <w:proofErr w:type="gramEnd"/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образовательной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280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деятельности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E735DC">
              <w:rPr>
                <w:color w:val="000000"/>
                <w:sz w:val="22"/>
                <w:szCs w:val="22"/>
                <w:lang w:eastAsia="ru-RU" w:bidi="ru-RU"/>
              </w:rPr>
              <w:t>Серия 71Л02 № 0000109</w:t>
            </w:r>
          </w:p>
          <w:p w:rsidR="00E735DC" w:rsidRPr="00E735DC" w:rsidRDefault="00E735DC" w:rsidP="00D339FE">
            <w:pPr>
              <w:pStyle w:val="20"/>
              <w:shd w:val="clear" w:color="auto" w:fill="auto"/>
              <w:spacing w:after="0" w:line="370" w:lineRule="exact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>Зарегистрирована</w:t>
            </w:r>
            <w:proofErr w:type="gramEnd"/>
            <w:r w:rsidRPr="00E735DC">
              <w:rPr>
                <w:color w:val="000000"/>
                <w:sz w:val="22"/>
                <w:szCs w:val="22"/>
                <w:lang w:eastAsia="ru-RU" w:bidi="ru-RU"/>
              </w:rPr>
              <w:t xml:space="preserve"> 26.11.2015 года № 0133/02889, выдана Министерством образования Тульской области, Приказ от 26.11.2015 года № 2474</w:t>
            </w:r>
          </w:p>
        </w:tc>
      </w:tr>
    </w:tbl>
    <w:p w:rsidR="00E735DC" w:rsidRPr="00E735DC" w:rsidRDefault="00E735DC" w:rsidP="00E735DC">
      <w:pPr>
        <w:pStyle w:val="42"/>
        <w:shd w:val="clear" w:color="auto" w:fill="auto"/>
        <w:spacing w:line="280" w:lineRule="exact"/>
        <w:ind w:right="20"/>
        <w:rPr>
          <w:color w:val="000000"/>
          <w:sz w:val="22"/>
          <w:szCs w:val="22"/>
          <w:lang w:eastAsia="ru-RU" w:bidi="ru-RU"/>
        </w:rPr>
      </w:pPr>
    </w:p>
    <w:p w:rsidR="00E735DC" w:rsidRPr="00E735DC" w:rsidRDefault="00E735DC" w:rsidP="00E735DC">
      <w:pPr>
        <w:pStyle w:val="42"/>
        <w:shd w:val="clear" w:color="auto" w:fill="auto"/>
        <w:spacing w:line="280" w:lineRule="exact"/>
        <w:ind w:right="20"/>
        <w:rPr>
          <w:color w:val="000000"/>
          <w:sz w:val="22"/>
          <w:szCs w:val="22"/>
          <w:lang w:eastAsia="ru-RU" w:bidi="ru-RU"/>
        </w:rPr>
      </w:pPr>
    </w:p>
    <w:p w:rsidR="00E735DC" w:rsidRPr="00E735DC" w:rsidRDefault="00E735DC" w:rsidP="00E735DC">
      <w:pPr>
        <w:pStyle w:val="42"/>
        <w:shd w:val="clear" w:color="auto" w:fill="auto"/>
        <w:spacing w:line="280" w:lineRule="exact"/>
        <w:ind w:right="20"/>
        <w:rPr>
          <w:color w:val="000000"/>
          <w:sz w:val="22"/>
          <w:szCs w:val="22"/>
          <w:lang w:eastAsia="ru-RU" w:bidi="ru-RU"/>
        </w:rPr>
      </w:pPr>
      <w:r w:rsidRPr="00E735DC">
        <w:rPr>
          <w:color w:val="000000"/>
          <w:sz w:val="22"/>
          <w:szCs w:val="22"/>
          <w:lang w:eastAsia="ru-RU" w:bidi="ru-RU"/>
        </w:rPr>
        <w:t>ОРГАНИЗАЦИЯ ОБРАЗОВАТЕЛЬНОГО ПРОЦЕССА</w:t>
      </w:r>
    </w:p>
    <w:p w:rsidR="00E735DC" w:rsidRPr="00E735DC" w:rsidRDefault="00E735DC" w:rsidP="00E735DC">
      <w:pPr>
        <w:pStyle w:val="42"/>
        <w:shd w:val="clear" w:color="auto" w:fill="auto"/>
        <w:spacing w:line="280" w:lineRule="exact"/>
        <w:ind w:right="20"/>
        <w:rPr>
          <w:sz w:val="22"/>
          <w:szCs w:val="22"/>
        </w:rPr>
      </w:pP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left="140" w:firstLine="7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Образовательная деятельность МБУДО «ДООЦ» по дополнительным образовательным общеразвивающим программам (далее - дополнительные общеразвивающие программы) регламентируется Уставом, данной образовательной программой, учебным планом, календарным учебным графиком, расписанием занятий, локальными нормативными актами Учреждения.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left="140" w:firstLine="7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МБУДО «ДООЦ» реализует дополнительные общеразвивающие программы преимущественно для детей в возрасте от 3 до 18 лет. Форма обучения - очная. Обучение осуществляется на русском языке.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left="140" w:firstLine="7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Учебный год в Учреждении начинается 1 сентября, заканчивается 31 мая. С июня месяца реализуется план мероприятий в рамках летней оздоровительной кампании, на базе МБУДО «ДООЦ» работает лагерь дневного пребывания детей.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left="140" w:firstLine="7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 xml:space="preserve">Занятия проводятся 7 дней в неделю, включая каникулярное время, согласно утвержденному директором расписанию занятий. Занятия начинаются в 8.30, заканчиваются в </w:t>
      </w:r>
      <w:r w:rsidRPr="00E735DC">
        <w:rPr>
          <w:color w:val="000000"/>
          <w:sz w:val="22"/>
          <w:szCs w:val="22"/>
          <w:lang w:eastAsia="ru-RU" w:bidi="ru-RU"/>
        </w:rPr>
        <w:lastRenderedPageBreak/>
        <w:t>20.30.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left="140" w:firstLine="720"/>
        <w:jc w:val="both"/>
        <w:rPr>
          <w:color w:val="000000"/>
          <w:sz w:val="22"/>
          <w:szCs w:val="22"/>
          <w:lang w:eastAsia="ru-RU" w:bidi="ru-RU"/>
        </w:rPr>
      </w:pPr>
      <w:r w:rsidRPr="00E735DC">
        <w:rPr>
          <w:color w:val="000000"/>
          <w:sz w:val="22"/>
          <w:szCs w:val="22"/>
          <w:lang w:eastAsia="ru-RU" w:bidi="ru-RU"/>
        </w:rPr>
        <w:t>Продолжительность занятий устанавливается в зависимости от направленности дополнительной общеразвивающей программы с учетом санитарно-эпидемиологических правил и нормативов (СанПиН 2.4.4.3172-|4):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от 30 до 40 минут с обязательным 10 минутным перерывом для отдыха детей и проветривания помещений.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Прием детей осуществляется в соответствии с их пожеланиями, наклонностями, с учетом состояния здоровья, возможностей по заявлению родителей (законных представителей).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Прием обучающихся осуществляется по личному заявлению родителей (законных представи</w:t>
      </w:r>
      <w:r w:rsidRPr="00E735DC">
        <w:rPr>
          <w:sz w:val="22"/>
          <w:szCs w:val="22"/>
        </w:rPr>
        <w:t>телей) ребенка при предъявлении</w:t>
      </w:r>
      <w:r w:rsidRPr="00E735DC">
        <w:rPr>
          <w:color w:val="000000"/>
          <w:sz w:val="22"/>
          <w:szCs w:val="22"/>
          <w:lang w:eastAsia="ru-RU" w:bidi="ru-RU"/>
        </w:rPr>
        <w:t>, документа, удостоверяющего личность. Количество групп определяется в зависимости от числа поданных заявлений на обучение и с учетом санитарных норм.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В соответствии с лицензией н</w:t>
      </w:r>
      <w:r w:rsidRPr="00E735DC">
        <w:rPr>
          <w:sz w:val="22"/>
          <w:szCs w:val="22"/>
        </w:rPr>
        <w:t>а образовательную деятельность 56</w:t>
      </w:r>
      <w:r w:rsidRPr="00E735DC">
        <w:rPr>
          <w:color w:val="000000"/>
          <w:sz w:val="22"/>
          <w:szCs w:val="22"/>
          <w:lang w:eastAsia="ru-RU" w:bidi="ru-RU"/>
        </w:rPr>
        <w:t xml:space="preserve"> объединений занимаются на базе 1</w:t>
      </w:r>
      <w:r w:rsidRPr="00E735DC">
        <w:rPr>
          <w:sz w:val="22"/>
          <w:szCs w:val="22"/>
        </w:rPr>
        <w:t>8</w:t>
      </w:r>
      <w:r w:rsidRPr="00E735DC">
        <w:rPr>
          <w:color w:val="000000"/>
          <w:sz w:val="22"/>
          <w:szCs w:val="22"/>
          <w:lang w:eastAsia="ru-RU" w:bidi="ru-RU"/>
        </w:rPr>
        <w:t xml:space="preserve"> общеобразовательных учреждений.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Занятия в объединениях проводятся в групповой форме. Соотношение форм, организации занятий определяется дополнительной общеразвивающей программой. Группы учащихся могут быть сформированы из детей одного возраста или разных возрастных категорий (разновозрастные группы). Для учащихся с ограниченными возможностями здоровья, детей - инвалидов образовательная деятельность осуществляется по дополнительным общеразвивающим программам с учетом особенностей психофизического развития указанных категорий учащихся. В учреждении работают педагог</w:t>
      </w:r>
      <w:proofErr w:type="gramStart"/>
      <w:r w:rsidRPr="00E735DC">
        <w:rPr>
          <w:color w:val="000000"/>
          <w:sz w:val="22"/>
          <w:szCs w:val="22"/>
          <w:lang w:eastAsia="ru-RU" w:bidi="ru-RU"/>
        </w:rPr>
        <w:t>и-</w:t>
      </w:r>
      <w:proofErr w:type="gramEnd"/>
      <w:r w:rsidRPr="00E735DC">
        <w:rPr>
          <w:color w:val="000000"/>
          <w:sz w:val="22"/>
          <w:szCs w:val="22"/>
          <w:lang w:eastAsia="ru-RU" w:bidi="ru-RU"/>
        </w:rPr>
        <w:t xml:space="preserve"> психологи и учителя - логопеды. Данная категория педагогических работников оказывает психологическую и логопедическую помощь в виде консультирования, просвещения и проведения коррекционно-развивающих занятий по запросу населения в групповой и индивидуальной форме. Каждый обучающийся имеет право одновременно заниматься в нескольких объединениях, менять их. Численный состав объединений по направлениям деятельности и количество учебных часов на группу учащихся в неделю определяются локальными актами Учреждения, с учетом уровня и направленности дополнительных общеобразовательных общеразвивающих программ и указанных выше СанПиН.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В работе объединений социально - педагогической направленности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МБУДО «ДООЦ» в 201</w:t>
      </w:r>
      <w:r w:rsidRPr="00E735DC">
        <w:rPr>
          <w:sz w:val="22"/>
          <w:szCs w:val="22"/>
        </w:rPr>
        <w:t>8</w:t>
      </w:r>
      <w:r w:rsidRPr="00E735DC">
        <w:rPr>
          <w:color w:val="000000"/>
          <w:sz w:val="22"/>
          <w:szCs w:val="22"/>
          <w:lang w:eastAsia="ru-RU" w:bidi="ru-RU"/>
        </w:rPr>
        <w:t>-201</w:t>
      </w:r>
      <w:r w:rsidRPr="00E735DC">
        <w:rPr>
          <w:sz w:val="22"/>
          <w:szCs w:val="22"/>
        </w:rPr>
        <w:t>9</w:t>
      </w:r>
      <w:r w:rsidRPr="00E735DC">
        <w:rPr>
          <w:color w:val="000000"/>
          <w:sz w:val="22"/>
          <w:szCs w:val="22"/>
          <w:lang w:eastAsia="ru-RU" w:bidi="ru-RU"/>
        </w:rPr>
        <w:t xml:space="preserve"> учебном году реализует дополнительные общеразвивающие программы следующих направленностей: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- Социально-педагогическая, ставит своей целью формирование у учащихся положительного социального опыта, усвоение навыков и умений в практической деятельности, социальная адаптация к жизни в обществе.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Программы для дошкольников направлены на развитие интеллектуально - познавательной сферы, нравственно - эстетических и коммуникативных качеств, оптико - пространственной координации и устойчивого внимания. На занятиях осуществляется развитие всей речевой системы в целом, накопление словаря, развитие грамматической стороны речи, артикуляционной моторики. Развиваются психические процессы: внимание, память, восприятие, мышление. Формируются элементарные учебные навыки. Работают краткосрочные группы по коррекции СДВГ,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left="140" w:firstLine="720"/>
        <w:jc w:val="both"/>
        <w:rPr>
          <w:sz w:val="22"/>
          <w:szCs w:val="22"/>
        </w:rPr>
      </w:pP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 xml:space="preserve">развитию коммуникативных навыков, психологической подготовки к ЕГЭ и т.д. Набор групп </w:t>
      </w:r>
      <w:r w:rsidRPr="00E735DC">
        <w:rPr>
          <w:color w:val="000000"/>
          <w:sz w:val="22"/>
          <w:szCs w:val="22"/>
          <w:lang w:eastAsia="ru-RU" w:bidi="ru-RU"/>
        </w:rPr>
        <w:lastRenderedPageBreak/>
        <w:t>осуществляется в зависимости от запроса населения и заявок образовательных организаций.</w:t>
      </w:r>
    </w:p>
    <w:p w:rsidR="00E735DC" w:rsidRPr="00E735DC" w:rsidRDefault="00E735DC" w:rsidP="00E735DC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Физкультурно - спортивная, решают задачи пропаганды здорового образа жизни, содействия гармоничному физическому развитию личности учащихся, формированию устойчивого интереса к занятиям физической культурой и спортом, предупреждение и своевременная коррекция нарушений опорно - двигательного аппарата.</w:t>
      </w:r>
    </w:p>
    <w:p w:rsidR="00E735DC" w:rsidRPr="00E735DC" w:rsidRDefault="00E735DC" w:rsidP="00E735DC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322" w:lineRule="exact"/>
        <w:ind w:firstLine="760"/>
        <w:jc w:val="both"/>
        <w:rPr>
          <w:sz w:val="22"/>
          <w:szCs w:val="22"/>
        </w:rPr>
      </w:pPr>
      <w:proofErr w:type="gramStart"/>
      <w:r w:rsidRPr="00E735DC">
        <w:rPr>
          <w:color w:val="000000"/>
          <w:sz w:val="22"/>
          <w:szCs w:val="22"/>
          <w:lang w:eastAsia="ru-RU" w:bidi="ru-RU"/>
        </w:rPr>
        <w:t>Естественнонаучная, решает задачи по приобретению учащимися знаний о многообразии живой природы, о месте человека в природных экосистемах, совершенствованию навыков научно - исследовательской и природоохранной деятельности, расширению кругозора детей по экологии, краеведению, географии, биологии, развитию интереса к проблемам охраны природы и здоровья, воспитанию активной жизненной позиции, любви и бережного отношения к природе, своему здоровью.</w:t>
      </w:r>
      <w:proofErr w:type="gramEnd"/>
    </w:p>
    <w:p w:rsidR="00E735DC" w:rsidRPr="00E735DC" w:rsidRDefault="00E735DC" w:rsidP="00E735DC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322" w:lineRule="exact"/>
        <w:ind w:firstLine="760"/>
        <w:jc w:val="both"/>
        <w:rPr>
          <w:sz w:val="22"/>
          <w:szCs w:val="22"/>
        </w:rPr>
      </w:pPr>
      <w:proofErr w:type="gramStart"/>
      <w:r w:rsidRPr="00E735DC">
        <w:rPr>
          <w:color w:val="000000"/>
          <w:sz w:val="22"/>
          <w:szCs w:val="22"/>
          <w:lang w:eastAsia="ru-RU" w:bidi="ru-RU"/>
        </w:rPr>
        <w:t>Туристско - краеведческая, решает задачи воспитания в детях чувства гордости за свой край и ответственности за его судьбу, ориентированы на всестороннее развитие личности средствами туризма и краеведения, формирование необходимых знаний, умений, навыков по всем компонентам туристско - краеведческой деятельности, формирование чувства бережливого отношения к памятникам природы, истории, архитектуры, истории Великой Отечественной войны, участие обучающихся в благоустройстве среды проживания, формирование и развитие у</w:t>
      </w:r>
      <w:proofErr w:type="gramEnd"/>
      <w:r w:rsidRPr="00E735DC">
        <w:rPr>
          <w:color w:val="000000"/>
          <w:sz w:val="22"/>
          <w:szCs w:val="22"/>
          <w:lang w:eastAsia="ru-RU" w:bidi="ru-RU"/>
        </w:rPr>
        <w:t xml:space="preserve"> учащихся дисциплинированности, коллективизма, общественной активности, самостоятельности, коммуникативных умений, культуры поведения.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По своей специфике образовательный процесс в учреждении дополнительного образования детей имеет развивающий характер, то есть,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воспитанниками определённого уровня знаний, умений и навыков должно быть не самоцелью построения процесса, а средством многогранного развития ребёнка и его способностей.</w:t>
      </w:r>
    </w:p>
    <w:p w:rsidR="00E735DC" w:rsidRPr="00E735DC" w:rsidRDefault="00E735DC" w:rsidP="00E735DC">
      <w:pPr>
        <w:pStyle w:val="20"/>
        <w:shd w:val="clear" w:color="auto" w:fill="auto"/>
        <w:spacing w:after="0" w:line="322" w:lineRule="exact"/>
        <w:ind w:firstLine="76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Определяя главной целью воспитания и обучения развитие личности, мы исходим из того, что каждое занятие, каждое воспитательное мероприятие в учреждении должно обеспечивать интеллектуальное, физическое и социальное развитие личности.</w:t>
      </w:r>
      <w:r w:rsidRPr="00E735DC">
        <w:rPr>
          <w:sz w:val="22"/>
          <w:szCs w:val="22"/>
        </w:rPr>
        <w:tab/>
      </w:r>
    </w:p>
    <w:p w:rsidR="00E735DC" w:rsidRDefault="00E735DC" w:rsidP="00E735DC">
      <w:pPr>
        <w:pStyle w:val="42"/>
        <w:shd w:val="clear" w:color="auto" w:fill="auto"/>
        <w:ind w:left="20"/>
        <w:rPr>
          <w:color w:val="000000"/>
          <w:sz w:val="22"/>
          <w:szCs w:val="22"/>
          <w:lang w:eastAsia="ru-RU" w:bidi="ru-RU"/>
        </w:rPr>
      </w:pPr>
    </w:p>
    <w:p w:rsidR="00E735DC" w:rsidRPr="00E735DC" w:rsidRDefault="00E735DC" w:rsidP="00E735DC">
      <w:pPr>
        <w:pStyle w:val="42"/>
        <w:shd w:val="clear" w:color="auto" w:fill="auto"/>
        <w:ind w:left="20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>Ожидаемые результаты от реализации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E735DC">
        <w:rPr>
          <w:color w:val="000000"/>
          <w:sz w:val="22"/>
          <w:szCs w:val="22"/>
          <w:lang w:eastAsia="ru-RU" w:bidi="ru-RU"/>
        </w:rPr>
        <w:t>образовательной программы</w:t>
      </w:r>
    </w:p>
    <w:p w:rsidR="00E735DC" w:rsidRPr="00E735DC" w:rsidRDefault="00E735DC" w:rsidP="00E735DC">
      <w:pPr>
        <w:pStyle w:val="20"/>
        <w:shd w:val="clear" w:color="auto" w:fill="auto"/>
        <w:spacing w:after="0" w:line="370" w:lineRule="exact"/>
        <w:ind w:left="380" w:right="400" w:firstLine="720"/>
        <w:jc w:val="both"/>
        <w:rPr>
          <w:sz w:val="22"/>
          <w:szCs w:val="22"/>
        </w:rPr>
      </w:pPr>
      <w:r w:rsidRPr="00E735DC">
        <w:rPr>
          <w:color w:val="000000"/>
          <w:sz w:val="22"/>
          <w:szCs w:val="22"/>
          <w:lang w:eastAsia="ru-RU" w:bidi="ru-RU"/>
        </w:rPr>
        <w:t xml:space="preserve">Образовательный результат учащегося - это продукт партнерства всех участников образовательного процесса: ребенка, родителей, педагогов, администрации МБУДО «ДООЦ». Реализация в полном объеме дополнительных общеразвивающих программ. Повышение уровня знаний, умений и навыков обучающихся, необходимых для дальнейшего самоопределения и самореализации в профессиональной, общественной и культурной сферах деятельности. Развитие мотивации личности к познанию и творчеству, труду, спорту, здоровому образу жизни, создание максимальных условий для освоения </w:t>
      </w:r>
      <w:proofErr w:type="gramStart"/>
      <w:r w:rsidRPr="00E735DC">
        <w:rPr>
          <w:color w:val="000000"/>
          <w:sz w:val="22"/>
          <w:szCs w:val="22"/>
          <w:lang w:eastAsia="ru-RU" w:bidi="ru-RU"/>
        </w:rPr>
        <w:t>обучающимися</w:t>
      </w:r>
      <w:proofErr w:type="gramEnd"/>
      <w:r w:rsidRPr="00E735DC">
        <w:rPr>
          <w:color w:val="000000"/>
          <w:sz w:val="22"/>
          <w:szCs w:val="22"/>
          <w:lang w:eastAsia="ru-RU" w:bidi="ru-RU"/>
        </w:rPr>
        <w:t xml:space="preserve"> духовных и культурных ценностей, воспитания уважения к истории и культуре своего и других народов. Активизация участия детей общественных объединений в социально значимой деятельности, повышение профессиональной компетентности педагогических работников.</w:t>
      </w:r>
      <w:bookmarkStart w:id="0" w:name="_GoBack"/>
      <w:bookmarkEnd w:id="0"/>
    </w:p>
    <w:p w:rsidR="00795301" w:rsidRPr="00E735DC" w:rsidRDefault="00795301">
      <w:pPr>
        <w:rPr>
          <w:sz w:val="22"/>
          <w:szCs w:val="22"/>
        </w:rPr>
      </w:pPr>
    </w:p>
    <w:sectPr w:rsidR="00795301" w:rsidRPr="00E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65F"/>
    <w:multiLevelType w:val="multilevel"/>
    <w:tmpl w:val="D56C4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228A8"/>
    <w:multiLevelType w:val="multilevel"/>
    <w:tmpl w:val="B894AD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E48E4"/>
    <w:multiLevelType w:val="multilevel"/>
    <w:tmpl w:val="48FEB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6561F"/>
    <w:multiLevelType w:val="multilevel"/>
    <w:tmpl w:val="444C8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DC"/>
    <w:rsid w:val="00590683"/>
    <w:rsid w:val="00795301"/>
    <w:rsid w:val="00E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590683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E735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5D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rsid w:val="00E735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35D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rsid w:val="00E735D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590683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E735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5D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rsid w:val="00E735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35D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rsid w:val="00E735D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c.nms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2018-10-12T11:51:00Z</dcterms:created>
  <dcterms:modified xsi:type="dcterms:W3CDTF">2018-10-12T12:00:00Z</dcterms:modified>
</cp:coreProperties>
</file>